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廉洁协议</w:t>
      </w:r>
    </w:p>
    <w:p>
      <w:pPr>
        <w:spacing w:line="560" w:lineRule="exact"/>
        <w:rPr>
          <w:rFonts w:ascii="仿宋_GB2312" w:hAnsi="宋体" w:eastAsia="仿宋_GB2312"/>
          <w:sz w:val="32"/>
          <w:szCs w:val="32"/>
        </w:rPr>
      </w:pPr>
    </w:p>
    <w:p>
      <w:pPr>
        <w:spacing w:line="560" w:lineRule="exact"/>
        <w:rPr>
          <w:rFonts w:hint="default" w:ascii="仿宋_GB2312" w:hAnsi="宋体" w:eastAsia="仿宋_GB2312"/>
          <w:sz w:val="32"/>
          <w:szCs w:val="32"/>
          <w:lang w:val="en-US" w:eastAsia="zh-CN"/>
        </w:rPr>
      </w:pPr>
      <w:r>
        <w:rPr>
          <w:rFonts w:hint="eastAsia" w:ascii="仿宋_GB2312" w:hAnsi="宋体" w:eastAsia="仿宋_GB2312"/>
          <w:sz w:val="32"/>
          <w:szCs w:val="32"/>
          <w:lang w:val="en-US" w:eastAsia="zh-CN"/>
        </w:rPr>
        <w:t>招标单位（甲方）</w:t>
      </w:r>
      <w:r>
        <w:rPr>
          <w:rFonts w:hint="eastAsia" w:ascii="仿宋_GB2312" w:hAnsi="宋体" w:eastAsia="仿宋_GB2312"/>
          <w:sz w:val="32"/>
          <w:szCs w:val="32"/>
        </w:rPr>
        <w:t>：</w:t>
      </w:r>
      <w:r>
        <w:rPr>
          <w:rFonts w:hint="eastAsia" w:ascii="仿宋_GB2312" w:hAnsi="宋体" w:eastAsia="仿宋_GB2312"/>
          <w:sz w:val="32"/>
          <w:szCs w:val="32"/>
          <w:highlight w:val="none"/>
          <w:lang w:val="en-US" w:eastAsia="zh-CN"/>
        </w:rPr>
        <w:t>广东三角牌电器股份有限公司</w:t>
      </w:r>
    </w:p>
    <w:p>
      <w:pPr>
        <w:spacing w:line="560" w:lineRule="exact"/>
        <w:rPr>
          <w:rFonts w:eastAsia="仿宋_GB2312" w:asciiTheme="minorHAnsi" w:hAnsiTheme="minorHAnsi"/>
          <w:sz w:val="32"/>
          <w:szCs w:val="32"/>
        </w:rPr>
      </w:pPr>
      <w:r>
        <w:rPr>
          <w:rFonts w:hint="eastAsia" w:ascii="仿宋_GB2312" w:hAnsi="宋体" w:eastAsia="仿宋_GB2312"/>
          <w:sz w:val="32"/>
          <w:szCs w:val="32"/>
          <w:lang w:val="en-US" w:eastAsia="zh-CN"/>
        </w:rPr>
        <w:t>应标单位（乙方</w:t>
      </w:r>
      <w:bookmarkStart w:id="0" w:name="_GoBack"/>
      <w:bookmarkEnd w:id="0"/>
      <w:r>
        <w:rPr>
          <w:rFonts w:hint="eastAsia" w:ascii="仿宋_GB2312" w:hAnsi="宋体" w:eastAsia="仿宋_GB2312"/>
          <w:sz w:val="32"/>
          <w:szCs w:val="32"/>
          <w:lang w:val="en-US" w:eastAsia="zh-CN"/>
        </w:rPr>
        <w:t>）</w:t>
      </w:r>
      <w:r>
        <w:rPr>
          <w:rFonts w:hint="eastAsia" w:ascii="仿宋_GB2312" w:hAnsi="宋体" w:eastAsia="仿宋_GB2312"/>
          <w:sz w:val="32"/>
          <w:szCs w:val="32"/>
        </w:rPr>
        <w:t>：</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为保障甲方和乙方在业务往来中的合法权益，促进企业党风建设、廉洁从业，预防商业贿赂和不正当竞争，按照《中华</w:t>
      </w:r>
      <w:r>
        <w:rPr>
          <w:rFonts w:ascii="仿宋_GB2312" w:hAnsi="宋体" w:eastAsia="仿宋_GB2312"/>
          <w:sz w:val="32"/>
          <w:szCs w:val="32"/>
        </w:rPr>
        <w:t>人民</w:t>
      </w:r>
      <w:r>
        <w:rPr>
          <w:rFonts w:hint="eastAsia" w:ascii="仿宋_GB2312" w:hAnsi="宋体" w:eastAsia="仿宋_GB2312"/>
          <w:sz w:val="32"/>
          <w:szCs w:val="32"/>
        </w:rPr>
        <w:t>共和国民法</w:t>
      </w:r>
      <w:r>
        <w:rPr>
          <w:rFonts w:ascii="仿宋_GB2312" w:hAnsi="宋体" w:eastAsia="仿宋_GB2312"/>
          <w:sz w:val="32"/>
          <w:szCs w:val="32"/>
        </w:rPr>
        <w:t>典</w:t>
      </w:r>
      <w:r>
        <w:rPr>
          <w:rFonts w:hint="eastAsia" w:ascii="仿宋_GB2312" w:hAnsi="宋体" w:eastAsia="仿宋_GB2312"/>
          <w:sz w:val="32"/>
          <w:szCs w:val="32"/>
        </w:rPr>
        <w:t>》和有关法律法规、廉洁从业的相关规定，经甲乙双方协商一致，自愿签订本协议。甲乙双方一致确认，本协议效力及于乙方与甲方的所有业务往来关系的全过程，包括但不限于招投标、商务谈判等采购环节及合同签订、履行环节等。</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第一条 甲乙双方责任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（一）严格遵守国家法律法规和廉洁从业规定以及相关行业行风建设的纪律和规定。</w:t>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rPr>
        <w:t>（二）严格执行合同，自觉按合同办事。</w:t>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rPr>
        <w:t>（三）双方的业务活动必须坚持公开、公平、公正、诚信、透明的原则（法律法规另有规定或双方约定除外），不得损害国家和企业利益，</w:t>
      </w:r>
      <w:r>
        <w:rPr>
          <w:rFonts w:ascii="仿宋_GB2312" w:hAnsi="宋体" w:eastAsia="仿宋_GB2312"/>
          <w:sz w:val="32"/>
          <w:szCs w:val="32"/>
        </w:rPr>
        <w:t>不得为获取不正当的利益，损害对方利益</w:t>
      </w:r>
      <w:r>
        <w:rPr>
          <w:rFonts w:hint="eastAsia" w:ascii="仿宋_GB2312" w:hAnsi="宋体" w:eastAsia="仿宋_GB2312"/>
          <w:sz w:val="32"/>
          <w:szCs w:val="32"/>
        </w:rPr>
        <w:t>。</w:t>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rPr>
        <w:t>（四）发现对方在业务活动中有违反廉洁从业规定或本协议约定的行为，应及时提醒和纠正对方。</w:t>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rPr>
        <w:t>（五）发现对方在业务活动中有严重违反廉洁从业规定的行为，有权向对方主管部门或有关部门举报。</w:t>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rPr>
        <w:t>第二条  甲方应遵守下列条款</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甲方</w:t>
      </w:r>
      <w:r>
        <w:rPr>
          <w:rFonts w:ascii="仿宋_GB2312" w:hAnsi="宋体" w:eastAsia="仿宋_GB2312"/>
          <w:sz w:val="32"/>
          <w:szCs w:val="32"/>
        </w:rPr>
        <w:t>人员在合同履行的事前、事中、事后应遵守</w:t>
      </w:r>
      <w:r>
        <w:rPr>
          <w:rFonts w:hint="eastAsia" w:ascii="仿宋_GB2312" w:hAnsi="宋体" w:eastAsia="仿宋_GB2312"/>
          <w:sz w:val="32"/>
          <w:szCs w:val="32"/>
        </w:rPr>
        <w:t>以下</w:t>
      </w:r>
      <w:r>
        <w:rPr>
          <w:rFonts w:ascii="仿宋_GB2312" w:hAnsi="宋体" w:eastAsia="仿宋_GB2312"/>
          <w:sz w:val="32"/>
          <w:szCs w:val="32"/>
        </w:rPr>
        <w:t>规定：</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（一）甲方、甲方工作人员及其亲属不得以暗示或任何形式向乙方索要或收受回扣、提成、现金、有价证券、好处费</w:t>
      </w:r>
      <w:r>
        <w:rPr>
          <w:rFonts w:ascii="仿宋_GB2312" w:hAnsi="宋体" w:eastAsia="仿宋_GB2312"/>
          <w:sz w:val="32"/>
          <w:szCs w:val="32"/>
        </w:rPr>
        <w:t>、感谢费</w:t>
      </w:r>
      <w:r>
        <w:rPr>
          <w:rFonts w:hint="eastAsia" w:ascii="仿宋_GB2312" w:hAnsi="宋体" w:eastAsia="仿宋_GB2312"/>
          <w:sz w:val="32"/>
          <w:szCs w:val="32"/>
        </w:rPr>
        <w:t>和贵重礼品等财物。</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（二）甲方及其工作人员不得参加乙方安排的宴请（工作餐除外）、娱乐活动、高档消费；不得接受乙方向甲方及其工作人员提供的通信工具、交通工具和高档办公用品等物品。</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（三）甲方及其工作人员不得以任何理由要求、暗示或接受乙方和相关单位为其在度假、出国（出境）旅游、婚丧嫁娶、住房装修、配偶子女等亲属工作安排等方面提供方便。</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（四）甲方工作人员不得在乙方报销应由甲方或个人支付的任何费用。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（五）甲方工作人员及其配偶、子女及其他特定关系人不得以个人借用（包含甲方借给乙方或乙方借给甲方）等名义与乙方或乙方工作人员发生现金、房屋、交通工具和贵重物品往来。</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（六）如果乙方向甲方工作人员提供第三条第（一）至（五）款所指的内容，甲方工作人员应拒绝对方；对于无法拒绝的，应及时向甲方纪检监察部门举报。</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（七）甲方</w:t>
      </w:r>
      <w:r>
        <w:rPr>
          <w:rFonts w:ascii="仿宋_GB2312" w:hAnsi="宋体" w:eastAsia="仿宋_GB2312"/>
          <w:sz w:val="32"/>
          <w:szCs w:val="32"/>
        </w:rPr>
        <w:t>有权对乙方在</w:t>
      </w:r>
      <w:r>
        <w:rPr>
          <w:rFonts w:hint="eastAsia" w:ascii="仿宋_GB2312" w:hAnsi="宋体" w:eastAsia="仿宋_GB2312"/>
          <w:sz w:val="32"/>
          <w:szCs w:val="32"/>
        </w:rPr>
        <w:t>合同</w:t>
      </w:r>
      <w:r>
        <w:rPr>
          <w:rFonts w:ascii="仿宋_GB2312" w:hAnsi="宋体" w:eastAsia="仿宋_GB2312"/>
          <w:sz w:val="32"/>
          <w:szCs w:val="32"/>
        </w:rPr>
        <w:t>实施过程中执行廉洁情况实行监督，组织召开双方人员参加廉政管理会议。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第三条 乙方应遵守下列条款</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乙方</w:t>
      </w:r>
      <w:r>
        <w:rPr>
          <w:rFonts w:ascii="仿宋_GB2312" w:hAnsi="宋体" w:eastAsia="仿宋_GB2312"/>
          <w:sz w:val="32"/>
          <w:szCs w:val="32"/>
        </w:rPr>
        <w:t>应与甲方和相关单位保持正常的业务交往。按照</w:t>
      </w:r>
      <w:r>
        <w:rPr>
          <w:rFonts w:hint="eastAsia" w:ascii="仿宋_GB2312" w:hAnsi="宋体" w:eastAsia="仿宋_GB2312"/>
          <w:sz w:val="32"/>
          <w:szCs w:val="32"/>
        </w:rPr>
        <w:t>有关</w:t>
      </w:r>
      <w:r>
        <w:rPr>
          <w:rFonts w:ascii="仿宋_GB2312" w:hAnsi="宋体" w:eastAsia="仿宋_GB2312"/>
          <w:sz w:val="32"/>
          <w:szCs w:val="32"/>
        </w:rPr>
        <w:t>法律法规和程序开展业务工作，并遵守以下规定：</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（一）乙方不得以任何形式向甲方及其工作人员馈赠现金、有价证券、支付凭证和贵重礼品等财物。</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（二）乙方不得以任何理由邀请甲方工作人员参加有可能影响业务活动的宴请及娱乐活动；不得为甲方及其工作人员提供的通信工具、交通工具和高档办公用品等物品。</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（三）乙方不得为甲方工作人员在度假、出国（出境）旅游、婚丧嫁娶、住房装修、配偶子女等亲属工作安排等方面提供方便。</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（四）乙方不得以任何名义为甲方工作人员及其亲属支付应由个人支付的各种费用。</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（五）乙方或乙方工作人员不得以借用（包含甲方借给乙方或乙方借给甲方）等名义与甲方工作人员及其配偶、子女及其他特定关系人发生现金、房屋、交通工具和贵重物品往来。</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（六）甲方工作人员主动向乙方索要或要求乙方安排和提供第三条（一）至（五）款所指的内容，乙方应予以拒绝，并向甲方纪检监察部门及时举报。</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（七）乙方</w:t>
      </w:r>
      <w:r>
        <w:rPr>
          <w:rFonts w:ascii="仿宋_GB2312" w:hAnsi="宋体" w:eastAsia="仿宋_GB2312"/>
          <w:sz w:val="32"/>
          <w:szCs w:val="32"/>
        </w:rPr>
        <w:t>有义务对</w:t>
      </w:r>
      <w:r>
        <w:rPr>
          <w:rFonts w:hint="eastAsia" w:ascii="仿宋_GB2312" w:hAnsi="宋体" w:eastAsia="仿宋_GB2312"/>
          <w:sz w:val="32"/>
          <w:szCs w:val="32"/>
        </w:rPr>
        <w:t>本单位</w:t>
      </w:r>
      <w:r>
        <w:rPr>
          <w:rFonts w:ascii="仿宋_GB2312" w:hAnsi="宋体" w:eastAsia="仿宋_GB2312"/>
          <w:sz w:val="32"/>
          <w:szCs w:val="32"/>
        </w:rPr>
        <w:t>相关人员进行廉洁教育，按时出席甲方</w:t>
      </w:r>
      <w:r>
        <w:rPr>
          <w:rFonts w:hint="eastAsia" w:ascii="仿宋_GB2312" w:hAnsi="宋体" w:eastAsia="仿宋_GB2312"/>
          <w:sz w:val="32"/>
          <w:szCs w:val="32"/>
        </w:rPr>
        <w:t>召集</w:t>
      </w:r>
      <w:r>
        <w:rPr>
          <w:rFonts w:ascii="仿宋_GB2312" w:hAnsi="宋体" w:eastAsia="仿宋_GB2312"/>
          <w:sz w:val="32"/>
          <w:szCs w:val="32"/>
        </w:rPr>
        <w:t>的廉政管理会议。</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（八）除</w:t>
      </w:r>
      <w:r>
        <w:rPr>
          <w:rFonts w:ascii="仿宋_GB2312" w:hAnsi="宋体" w:eastAsia="仿宋_GB2312"/>
          <w:sz w:val="32"/>
          <w:szCs w:val="32"/>
        </w:rPr>
        <w:t>经甲乙双方共同、公开组织的会议外，乙方不得采用不正当手段拉拢甲方人员，影响甲方人员公正从业。</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第四条 违约责任</w:t>
      </w:r>
    </w:p>
    <w:p>
      <w:pPr>
        <w:spacing w:line="560" w:lineRule="exact"/>
        <w:ind w:firstLine="640" w:firstLineChars="200"/>
        <w:rPr>
          <w:rFonts w:ascii="仿宋_GB2312" w:hAnsi="宋体" w:eastAsia="仿宋_GB2312"/>
          <w:sz w:val="32"/>
          <w:szCs w:val="32"/>
        </w:rPr>
      </w:pPr>
      <w:r>
        <w:rPr>
          <w:rFonts w:hint="eastAsia" w:ascii="仿宋_GB2312" w:hAnsi="宋体" w:eastAsia="仿宋_GB2312"/>
          <w:sz w:val="32"/>
          <w:szCs w:val="32"/>
        </w:rPr>
        <w:t>甲乙双方工作人员如违反本协议，按照管理权限，依据有关法律法规和相关规定由</w:t>
      </w:r>
      <w:r>
        <w:rPr>
          <w:rFonts w:ascii="仿宋_GB2312" w:hAnsi="宋体" w:eastAsia="仿宋_GB2312"/>
          <w:sz w:val="32"/>
          <w:szCs w:val="32"/>
        </w:rPr>
        <w:t>各自单位</w:t>
      </w:r>
      <w:r>
        <w:rPr>
          <w:rFonts w:hint="eastAsia" w:ascii="仿宋_GB2312" w:hAnsi="宋体" w:eastAsia="仿宋_GB2312"/>
          <w:sz w:val="32"/>
          <w:szCs w:val="32"/>
        </w:rPr>
        <w:t>给予党纪、政纪处分或组织处理；涉嫌犯罪的，移交司法机关追究刑事责任；给对方单位造成经济损失的，相</w:t>
      </w:r>
      <w:r>
        <w:rPr>
          <w:rFonts w:ascii="仿宋_GB2312" w:hAnsi="宋体" w:eastAsia="仿宋_GB2312"/>
          <w:sz w:val="32"/>
          <w:szCs w:val="32"/>
        </w:rPr>
        <w:t>对方</w:t>
      </w:r>
      <w:r>
        <w:rPr>
          <w:rFonts w:hint="eastAsia" w:ascii="仿宋_GB2312" w:hAnsi="宋体" w:eastAsia="仿宋_GB2312"/>
          <w:sz w:val="32"/>
          <w:szCs w:val="32"/>
        </w:rPr>
        <w:t xml:space="preserve">应予以赔偿。                                           </w:t>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rPr>
        <w:t>第五条 如甲乙双方有违反国家法律法规和廉洁从业规定的其他行为，参照本协议约定执行。</w:t>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rPr>
        <w:t>第六条 本协议经双方盖章后立即生效，一式两份，甲乙双方各执一份，具有同等法律效力，</w:t>
      </w:r>
      <w:r>
        <w:rPr>
          <w:rFonts w:ascii="仿宋_GB2312" w:hAnsi="宋体" w:eastAsia="仿宋_GB2312"/>
          <w:sz w:val="32"/>
          <w:szCs w:val="32"/>
        </w:rPr>
        <w:t>有效期为双方签署之日</w:t>
      </w:r>
      <w:r>
        <w:rPr>
          <w:rFonts w:hint="eastAsia" w:ascii="仿宋_GB2312" w:hAnsi="宋体" w:eastAsia="仿宋_GB2312"/>
          <w:sz w:val="32"/>
          <w:szCs w:val="32"/>
        </w:rPr>
        <w:t>起</w:t>
      </w:r>
      <w:r>
        <w:rPr>
          <w:rFonts w:ascii="仿宋_GB2312" w:hAnsi="宋体" w:eastAsia="仿宋_GB2312"/>
          <w:sz w:val="32"/>
          <w:szCs w:val="32"/>
        </w:rPr>
        <w:t>至</w:t>
      </w:r>
      <w:r>
        <w:rPr>
          <w:rFonts w:hint="eastAsia" w:ascii="仿宋_GB2312" w:hAnsi="宋体" w:eastAsia="仿宋_GB2312"/>
          <w:sz w:val="32"/>
          <w:szCs w:val="32"/>
        </w:rPr>
        <w:t>合同</w:t>
      </w:r>
      <w:r>
        <w:rPr>
          <w:rFonts w:ascii="仿宋_GB2312" w:hAnsi="宋体" w:eastAsia="仿宋_GB2312"/>
          <w:sz w:val="32"/>
          <w:szCs w:val="32"/>
        </w:rPr>
        <w:t>履行完毕时止</w:t>
      </w:r>
      <w:r>
        <w:rPr>
          <w:rFonts w:hint="eastAsia" w:ascii="仿宋_GB2312" w:hAnsi="宋体" w:eastAsia="仿宋_GB2312"/>
          <w:sz w:val="32"/>
          <w:szCs w:val="32"/>
        </w:rPr>
        <w:t>。</w:t>
      </w:r>
    </w:p>
    <w:p>
      <w:pPr>
        <w:spacing w:line="560" w:lineRule="exact"/>
        <w:ind w:firstLine="645"/>
        <w:rPr>
          <w:rFonts w:ascii="仿宋_GB2312" w:hAnsi="宋体" w:eastAsia="仿宋_GB2312"/>
          <w:sz w:val="32"/>
          <w:szCs w:val="32"/>
        </w:rPr>
      </w:pPr>
      <w:r>
        <w:rPr>
          <w:rFonts w:hint="eastAsia" w:ascii="仿宋_GB2312" w:hAnsi="宋体" w:eastAsia="仿宋_GB2312"/>
          <w:sz w:val="32"/>
          <w:szCs w:val="32"/>
        </w:rPr>
        <w:t>为</w:t>
      </w:r>
      <w:r>
        <w:rPr>
          <w:rFonts w:ascii="仿宋_GB2312" w:hAnsi="宋体" w:eastAsia="仿宋_GB2312"/>
          <w:sz w:val="32"/>
          <w:szCs w:val="32"/>
        </w:rPr>
        <w:t>方便乙方积极主动维护乙方自身利益，防止危害甲乙双方利益的</w:t>
      </w:r>
      <w:r>
        <w:rPr>
          <w:rFonts w:hint="eastAsia" w:ascii="仿宋_GB2312" w:hAnsi="宋体" w:eastAsia="仿宋_GB2312"/>
          <w:sz w:val="32"/>
          <w:szCs w:val="32"/>
        </w:rPr>
        <w:t>事件</w:t>
      </w:r>
      <w:r>
        <w:rPr>
          <w:rFonts w:ascii="仿宋_GB2312" w:hAnsi="宋体" w:eastAsia="仿宋_GB2312"/>
          <w:sz w:val="32"/>
          <w:szCs w:val="32"/>
        </w:rPr>
        <w:t>发生，甲方特设</w:t>
      </w:r>
      <w:r>
        <w:rPr>
          <w:rFonts w:hint="eastAsia" w:ascii="仿宋_GB2312" w:hAnsi="宋体" w:eastAsia="仿宋_GB2312"/>
          <w:sz w:val="32"/>
          <w:szCs w:val="32"/>
          <w:lang w:val="en-US" w:eastAsia="zh-CN"/>
        </w:rPr>
        <w:t>三角</w:t>
      </w:r>
      <w:r>
        <w:rPr>
          <w:rFonts w:hint="eastAsia" w:ascii="仿宋_GB2312" w:hAnsi="宋体" w:eastAsia="仿宋_GB2312"/>
          <w:sz w:val="32"/>
          <w:szCs w:val="32"/>
        </w:rPr>
        <w:t>公司</w:t>
      </w:r>
      <w:r>
        <w:rPr>
          <w:rFonts w:ascii="仿宋_GB2312" w:hAnsi="宋体" w:eastAsia="仿宋_GB2312"/>
          <w:sz w:val="32"/>
          <w:szCs w:val="32"/>
        </w:rPr>
        <w:t>纪</w:t>
      </w:r>
      <w:r>
        <w:rPr>
          <w:rFonts w:hint="eastAsia" w:ascii="仿宋_GB2312" w:hAnsi="宋体" w:eastAsia="仿宋_GB2312"/>
          <w:sz w:val="32"/>
          <w:szCs w:val="32"/>
          <w:lang w:val="en-US" w:eastAsia="zh-CN"/>
        </w:rPr>
        <w:t>检</w:t>
      </w:r>
      <w:r>
        <w:rPr>
          <w:rFonts w:ascii="仿宋_GB2312" w:hAnsi="宋体" w:eastAsia="仿宋_GB2312"/>
          <w:sz w:val="32"/>
          <w:szCs w:val="32"/>
        </w:rPr>
        <w:t>举报电话：020-</w:t>
      </w:r>
      <w:r>
        <w:rPr>
          <w:rFonts w:hint="eastAsia" w:ascii="仿宋_GB2312" w:hAnsi="宋体" w:eastAsia="仿宋_GB2312"/>
          <w:sz w:val="32"/>
          <w:szCs w:val="32"/>
          <w:lang w:val="en-US" w:eastAsia="zh-CN"/>
        </w:rPr>
        <w:t>87615792</w:t>
      </w:r>
      <w:r>
        <w:rPr>
          <w:rFonts w:hint="eastAsia" w:ascii="仿宋_GB2312" w:hAnsi="宋体" w:eastAsia="仿宋_GB2312"/>
          <w:sz w:val="32"/>
          <w:szCs w:val="32"/>
        </w:rPr>
        <w:t>，</w:t>
      </w:r>
      <w:r>
        <w:rPr>
          <w:rFonts w:ascii="仿宋_GB2312" w:hAnsi="宋体" w:eastAsia="仿宋_GB2312"/>
          <w:sz w:val="32"/>
          <w:szCs w:val="32"/>
        </w:rPr>
        <w:t>举报信箱：</w:t>
      </w:r>
      <w:r>
        <w:rPr>
          <w:rFonts w:ascii="Arial" w:hAnsi="Arial" w:eastAsia="Arial" w:cs="Arial"/>
          <w:i w:val="0"/>
          <w:iCs w:val="0"/>
          <w:caps w:val="0"/>
          <w:color w:val="2C4A77"/>
          <w:spacing w:val="0"/>
          <w:sz w:val="24"/>
          <w:szCs w:val="24"/>
          <w:u w:val="single"/>
          <w:shd w:val="clear" w:fill="FFFFFF"/>
        </w:rPr>
        <w:fldChar w:fldCharType="begin"/>
      </w:r>
      <w:r>
        <w:rPr>
          <w:rFonts w:ascii="Arial" w:hAnsi="Arial" w:eastAsia="Arial" w:cs="Arial"/>
          <w:i w:val="0"/>
          <w:iCs w:val="0"/>
          <w:caps w:val="0"/>
          <w:color w:val="2C4A77"/>
          <w:spacing w:val="0"/>
          <w:sz w:val="24"/>
          <w:szCs w:val="24"/>
          <w:u w:val="single"/>
          <w:shd w:val="clear" w:fill="FFFFFF"/>
        </w:rPr>
        <w:instrText xml:space="preserve"> HYPERLINK "mailto:sjjj@gdtri.com" \t "https://exmail.qq.com/cgi-bin/_blank" </w:instrText>
      </w:r>
      <w:r>
        <w:rPr>
          <w:rFonts w:ascii="Arial" w:hAnsi="Arial" w:eastAsia="Arial" w:cs="Arial"/>
          <w:i w:val="0"/>
          <w:iCs w:val="0"/>
          <w:caps w:val="0"/>
          <w:color w:val="2C4A77"/>
          <w:spacing w:val="0"/>
          <w:sz w:val="24"/>
          <w:szCs w:val="24"/>
          <w:u w:val="single"/>
          <w:shd w:val="clear" w:fill="FFFFFF"/>
        </w:rPr>
        <w:fldChar w:fldCharType="separate"/>
      </w:r>
      <w:r>
        <w:rPr>
          <w:rStyle w:val="10"/>
          <w:rFonts w:hint="default" w:ascii="Arial" w:hAnsi="Arial" w:eastAsia="Arial" w:cs="Arial"/>
          <w:i w:val="0"/>
          <w:iCs w:val="0"/>
          <w:caps w:val="0"/>
          <w:color w:val="2C4A77"/>
          <w:spacing w:val="0"/>
          <w:sz w:val="24"/>
          <w:szCs w:val="24"/>
          <w:u w:val="single"/>
          <w:shd w:val="clear" w:fill="FFFFFF"/>
        </w:rPr>
        <w:t>sjjj@gdtri.com</w:t>
      </w:r>
      <w:r>
        <w:rPr>
          <w:rFonts w:hint="default" w:ascii="Arial" w:hAnsi="Arial" w:eastAsia="Arial" w:cs="Arial"/>
          <w:i w:val="0"/>
          <w:iCs w:val="0"/>
          <w:caps w:val="0"/>
          <w:color w:val="2C4A77"/>
          <w:spacing w:val="0"/>
          <w:sz w:val="24"/>
          <w:szCs w:val="24"/>
          <w:u w:val="single"/>
          <w:shd w:val="clear" w:fill="FFFFFF"/>
        </w:rPr>
        <w:fldChar w:fldCharType="end"/>
      </w:r>
      <w:r>
        <w:rPr>
          <w:rFonts w:hint="eastAsia" w:ascii="仿宋_GB2312" w:hAnsi="宋体" w:eastAsia="仿宋_GB2312"/>
          <w:sz w:val="32"/>
          <w:szCs w:val="32"/>
        </w:rPr>
        <w:t>，</w:t>
      </w:r>
      <w:r>
        <w:rPr>
          <w:rFonts w:ascii="仿宋_GB2312" w:hAnsi="宋体" w:eastAsia="仿宋_GB2312"/>
          <w:sz w:val="32"/>
          <w:szCs w:val="32"/>
        </w:rPr>
        <w:t>对举报人资料甲方绝对保密。</w:t>
      </w: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p>
    <w:p>
      <w:pPr>
        <w:spacing w:line="560" w:lineRule="exact"/>
        <w:rPr>
          <w:rFonts w:ascii="仿宋_GB2312" w:hAnsi="宋体" w:eastAsia="仿宋_GB2312"/>
          <w:sz w:val="32"/>
          <w:szCs w:val="32"/>
        </w:rPr>
      </w:pPr>
      <w:r>
        <w:rPr>
          <w:rFonts w:hint="eastAsia" w:ascii="仿宋_GB2312" w:hAnsi="宋体" w:eastAsia="仿宋_GB2312"/>
          <w:sz w:val="32"/>
          <w:szCs w:val="32"/>
        </w:rPr>
        <w:t>甲方：                        乙方：</w:t>
      </w:r>
    </w:p>
    <w:p>
      <w:pPr>
        <w:spacing w:line="560" w:lineRule="exact"/>
        <w:rPr>
          <w:sz w:val="32"/>
          <w:szCs w:val="32"/>
        </w:rPr>
      </w:pPr>
      <w:r>
        <w:rPr>
          <w:rFonts w:hint="eastAsia" w:ascii="仿宋_GB2312" w:hAnsi="宋体" w:eastAsia="仿宋_GB2312"/>
          <w:sz w:val="32"/>
          <w:szCs w:val="32"/>
        </w:rPr>
        <w:t>日期：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66E"/>
    <w:rsid w:val="00026023"/>
    <w:rsid w:val="000276EC"/>
    <w:rsid w:val="00056BE0"/>
    <w:rsid w:val="00092490"/>
    <w:rsid w:val="000B200D"/>
    <w:rsid w:val="000D6158"/>
    <w:rsid w:val="001125EF"/>
    <w:rsid w:val="00113478"/>
    <w:rsid w:val="001161B9"/>
    <w:rsid w:val="00190207"/>
    <w:rsid w:val="001D7E32"/>
    <w:rsid w:val="0022466E"/>
    <w:rsid w:val="00257B52"/>
    <w:rsid w:val="002A2DEC"/>
    <w:rsid w:val="002C0B5E"/>
    <w:rsid w:val="002C0C96"/>
    <w:rsid w:val="002D77ED"/>
    <w:rsid w:val="003E7534"/>
    <w:rsid w:val="003E7BD9"/>
    <w:rsid w:val="00433827"/>
    <w:rsid w:val="004B1DF1"/>
    <w:rsid w:val="004C68EA"/>
    <w:rsid w:val="004F7E08"/>
    <w:rsid w:val="00514877"/>
    <w:rsid w:val="00530C08"/>
    <w:rsid w:val="00553A67"/>
    <w:rsid w:val="00556FE4"/>
    <w:rsid w:val="00591AE6"/>
    <w:rsid w:val="005B33E7"/>
    <w:rsid w:val="005C194F"/>
    <w:rsid w:val="0063095C"/>
    <w:rsid w:val="006434FD"/>
    <w:rsid w:val="0067738B"/>
    <w:rsid w:val="0070172C"/>
    <w:rsid w:val="0070408B"/>
    <w:rsid w:val="0072241C"/>
    <w:rsid w:val="007715E6"/>
    <w:rsid w:val="007920E5"/>
    <w:rsid w:val="007C451A"/>
    <w:rsid w:val="007E207A"/>
    <w:rsid w:val="007F2D82"/>
    <w:rsid w:val="00827F45"/>
    <w:rsid w:val="008F5B5B"/>
    <w:rsid w:val="00901F56"/>
    <w:rsid w:val="00920E91"/>
    <w:rsid w:val="00926D45"/>
    <w:rsid w:val="00946297"/>
    <w:rsid w:val="00965B58"/>
    <w:rsid w:val="00966A74"/>
    <w:rsid w:val="009C6142"/>
    <w:rsid w:val="00A36DCC"/>
    <w:rsid w:val="00A50520"/>
    <w:rsid w:val="00A53322"/>
    <w:rsid w:val="00AE6C98"/>
    <w:rsid w:val="00B73A60"/>
    <w:rsid w:val="00BB2997"/>
    <w:rsid w:val="00BC3A33"/>
    <w:rsid w:val="00BE2155"/>
    <w:rsid w:val="00C4405C"/>
    <w:rsid w:val="00C601C2"/>
    <w:rsid w:val="00C94E34"/>
    <w:rsid w:val="00CA0B05"/>
    <w:rsid w:val="00D2548B"/>
    <w:rsid w:val="00D32434"/>
    <w:rsid w:val="00D62D09"/>
    <w:rsid w:val="00DB2512"/>
    <w:rsid w:val="00E066CF"/>
    <w:rsid w:val="00E27573"/>
    <w:rsid w:val="00F42447"/>
    <w:rsid w:val="00F67FA9"/>
    <w:rsid w:val="00F778DD"/>
    <w:rsid w:val="00F90E92"/>
    <w:rsid w:val="00FB3078"/>
    <w:rsid w:val="00FC107E"/>
    <w:rsid w:val="04F80602"/>
    <w:rsid w:val="165B02D3"/>
    <w:rsid w:val="25B02D8C"/>
    <w:rsid w:val="29F01EC0"/>
    <w:rsid w:val="6E753D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semiHidden/>
    <w:unhideWhenUsed/>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6"/>
    <w:semiHidden/>
    <w:unhideWhenUsed/>
    <w:uiPriority w:val="99"/>
    <w:rPr>
      <w:b/>
      <w:bCs/>
    </w:rPr>
  </w:style>
  <w:style w:type="character" w:styleId="9">
    <w:name w:val="Emphasis"/>
    <w:basedOn w:val="8"/>
    <w:qFormat/>
    <w:uiPriority w:val="20"/>
    <w:rPr>
      <w:i/>
      <w:i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styleId="11">
    <w:name w:val="annotation reference"/>
    <w:basedOn w:val="8"/>
    <w:semiHidden/>
    <w:unhideWhenUsed/>
    <w:qFormat/>
    <w:uiPriority w:val="99"/>
    <w:rPr>
      <w:sz w:val="21"/>
      <w:szCs w:val="21"/>
    </w:rPr>
  </w:style>
  <w:style w:type="character" w:customStyle="1" w:styleId="12">
    <w:name w:val="批注框文本 字符"/>
    <w:basedOn w:val="8"/>
    <w:link w:val="3"/>
    <w:semiHidden/>
    <w:qFormat/>
    <w:uiPriority w:val="99"/>
    <w:rPr>
      <w:rFonts w:ascii="Calibri" w:hAnsi="Calibri" w:eastAsia="宋体" w:cs="Times New Roman"/>
      <w:sz w:val="18"/>
      <w:szCs w:val="18"/>
    </w:rPr>
  </w:style>
  <w:style w:type="character" w:customStyle="1" w:styleId="13">
    <w:name w:val="页眉 字符"/>
    <w:basedOn w:val="8"/>
    <w:link w:val="5"/>
    <w:qFormat/>
    <w:uiPriority w:val="99"/>
    <w:rPr>
      <w:rFonts w:ascii="Calibri" w:hAnsi="Calibri" w:eastAsia="宋体" w:cs="Times New Roman"/>
      <w:sz w:val="18"/>
      <w:szCs w:val="18"/>
    </w:rPr>
  </w:style>
  <w:style w:type="character" w:customStyle="1" w:styleId="14">
    <w:name w:val="页脚 字符"/>
    <w:basedOn w:val="8"/>
    <w:link w:val="4"/>
    <w:qFormat/>
    <w:uiPriority w:val="99"/>
    <w:rPr>
      <w:rFonts w:ascii="Calibri" w:hAnsi="Calibri" w:eastAsia="宋体" w:cs="Times New Roman"/>
      <w:sz w:val="18"/>
      <w:szCs w:val="18"/>
    </w:rPr>
  </w:style>
  <w:style w:type="character" w:customStyle="1" w:styleId="15">
    <w:name w:val="批注文字 字符"/>
    <w:basedOn w:val="8"/>
    <w:link w:val="2"/>
    <w:semiHidden/>
    <w:qFormat/>
    <w:uiPriority w:val="99"/>
    <w:rPr>
      <w:rFonts w:ascii="Calibri" w:hAnsi="Calibri" w:eastAsia="宋体" w:cs="Times New Roman"/>
      <w:kern w:val="2"/>
      <w:sz w:val="21"/>
      <w:szCs w:val="22"/>
    </w:rPr>
  </w:style>
  <w:style w:type="character" w:customStyle="1" w:styleId="16">
    <w:name w:val="批注主题 字符"/>
    <w:basedOn w:val="15"/>
    <w:link w:val="6"/>
    <w:semiHidden/>
    <w:qFormat/>
    <w:uiPriority w:val="99"/>
    <w:rPr>
      <w:rFonts w:ascii="Calibri" w:hAnsi="Calibri" w:eastAsia="宋体" w:cs="Times New Roman"/>
      <w:b/>
      <w:bCs/>
      <w:kern w:val="2"/>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282</Words>
  <Characters>1612</Characters>
  <Lines>13</Lines>
  <Paragraphs>3</Paragraphs>
  <TotalTime>45</TotalTime>
  <ScaleCrop>false</ScaleCrop>
  <LinksUpToDate>false</LinksUpToDate>
  <CharactersWithSpaces>1891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2021-02-22T08:44:00Z</dcterms:created>
  <dc:creator>WU</dc:creator>
  <cp:lastModifiedBy>瞅啥呢？</cp:lastModifiedBy>
  <cp:lastPrinted>2021-02-24T08:37:00Z</cp:lastPrinted>
  <dcterms:modified xsi:type="dcterms:W3CDTF">2022-03-17T02:43:47Z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C106FA31047444DC87EF96A1844021B8</vt:lpwstr>
  </property>
</Properties>
</file>